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44"/>
        </w:rPr>
        <w:t>Joel Lach</w:t>
      </w:r>
    </w:p>
    <w:p>
      <w:pPr>
        <w:spacing w:after="40"/>
        <w:jc w:val="center"/>
      </w:pPr>
      <w:r>
        <w:rPr>
          <w:sz w:val="22"/>
        </w:rPr>
        <w:t>Head of Software — AI Inference Accelerators, Compiler/Runtime/SDK, Engineering Org Leadership</w:t>
      </w:r>
    </w:p>
    <w:p>
      <w:pPr>
        <w:spacing w:after="20"/>
        <w:jc w:val="center"/>
      </w:pPr>
      <w:r>
        <w:rPr>
          <w:sz w:val="19"/>
        </w:rPr>
        <w:t>Fremont, CA 94536  ·  jll@tokenburner.ai  ·  408-431-3421</w:t>
      </w:r>
    </w:p>
    <w:p>
      <w:pPr>
        <w:spacing w:after="120"/>
        <w:jc w:val="center"/>
      </w:pPr>
      <w:r>
        <w:rPr>
          <w:sz w:val="19"/>
        </w:rPr>
        <w:t>linkedin.com/in/joel-lach-630850  ·  github.com/tokenburner-ai  ·  tokenburner.ai</w:t>
      </w:r>
    </w:p>
    <w:p>
      <w:pPr>
        <w:spacing w:before="160" w:after="60"/>
      </w:pPr>
      <w:r>
        <w:rPr>
          <w:b/>
          <w:color w:val="444444"/>
          <w:sz w:val="18"/>
        </w:rPr>
        <w:t>SUMMARY</w:t>
      </w:r>
    </w:p>
    <w:p>
      <w:pPr>
        <w:spacing w:before="40" w:after="40"/>
        <w:pBdr>
          <w:bottom w:val="single" w:sz="4" w:space="1" w:color="CCCCCC"/>
        </w:pBdr>
      </w:pPr>
    </w:p>
    <w:p>
      <w:pPr>
        <w:spacing w:before="40" w:after="80"/>
      </w:pPr>
      <w:r>
        <w:rPr>
          <w:sz w:val="18"/>
        </w:rPr>
        <w:t>Software leader who has already run the stack this role owns. At Flex Logix I directed the Compiler, DevOps, and Solutions Architecture teams for an AI inference accelerator — the compiler infrastructure, the runtime, the operator kernels against the RTL macros, the customer attach path, and the model deployment and validation tooling customers touched. We grew model runtime support from 2 to 30 models, and I stayed hands-on across compiler infrastructure and driver development while running the org.</w:t>
      </w:r>
    </w:p>
    <w:p>
      <w:pPr>
        <w:spacing w:before="40" w:after="80"/>
      </w:pPr>
      <w:r>
        <w:rPr>
          <w:sz w:val="18"/>
        </w:rPr>
        <w:t>I also speak the chip architects' language, because I spent fourteen years on their side of the table: five ASIC generations at 3PAR/HPE, culminating in the Gen6 micro-architecture overhaul — a virtualized DMA pipeline scaling 8 to 256 engines, cache relocated to unified processor memory over PCIe — with three patents on the memory-ordering mechanisms and zero respins. Hardware/software codesign isn't a collaboration skill I've read about; it's where I've made my career decisions.</w:t>
      </w:r>
    </w:p>
    <w:p>
      <w:pPr>
        <w:spacing w:before="40" w:after="80"/>
      </w:pPr>
      <w:r>
        <w:rPr>
          <w:sz w:val="18"/>
        </w:rPr>
        <w:t>I build organizations deliberately. At ZaiNar I built a 30-engineer software org from the ground up, then deployed a multi-agent development platform across all five teams and concentrated the org to the top 12 builders as the platform absorbed the rest. At AWS I led the 12-person team that replaced IPMI across the data center fleet. At HPE I led 30+ engineers through the re-architecture that shipped as HPE Primera. Today I build Tokenburner, an AI infrastructure platform on AWS Bedrock — so I know first-hand what developers expect from AI tooling in 2026, and what a customer SDK has to feel like to win.</w:t>
      </w:r>
    </w:p>
    <w:p>
      <w:pPr>
        <w:spacing w:before="160" w:after="60"/>
      </w:pPr>
      <w:r>
        <w:rPr>
          <w:b/>
          <w:color w:val="444444"/>
          <w:sz w:val="18"/>
        </w:rPr>
        <w:t>EXPERIENCE</w:t>
      </w:r>
    </w:p>
    <w:p>
      <w:pPr>
        <w:spacing w:before="40" w:after="40"/>
        <w:pBdr>
          <w:bottom w:val="single" w:sz="4" w:space="1" w:color="CCCCCC"/>
        </w:pBdr>
      </w:pPr>
    </w:p>
    <w:p>
      <w:pPr>
        <w:spacing w:before="80" w:after="20"/>
      </w:pPr>
      <w:r>
        <w:rPr>
          <w:b/>
          <w:sz w:val="19"/>
        </w:rPr>
        <w:t>Director of Software Development  ·  ZaiNar  ·  Belmont, CA  |  Jan 2023 – Present</w:t>
      </w:r>
    </w:p>
    <w:p>
      <w:pPr>
        <w:spacing w:before="0" w:after="40"/>
      </w:pPr>
      <w:r>
        <w:rPr>
          <w:i/>
          <w:sz w:val="18"/>
        </w:rPr>
        <w:t>Built and led the software organization end-to-end; scaled to 30, then concentrated to 12 top builders as the agentic development platform absorbed the rest.</w:t>
      </w:r>
    </w:p>
    <w:p>
      <w:pPr>
        <w:pStyle w:val="ListBullet"/>
        <w:spacing w:before="20" w:after="20"/>
      </w:pPr>
      <w:r>
        <w:rPr>
          <w:sz w:val="18"/>
        </w:rPr>
        <w:t>Organized the software group into five functional teams — cloud platform, UI/backend, edge/embedded, algorithms, and SQA — and set the hiring bar and engineering practices across all of them.</w:t>
      </w:r>
    </w:p>
    <w:p>
      <w:pPr>
        <w:pStyle w:val="ListBullet"/>
        <w:spacing w:before="20" w:after="20"/>
      </w:pPr>
      <w:r>
        <w:rPr>
          <w:sz w:val="18"/>
        </w:rPr>
        <w:t>Architected and deployed a multi-agent development platform — specialized agents for code generation, dependency management, automated testing, and live system monitoring — rolled across all five engineering teams; concentrated the org to the top 12 builders as the platform absorbed the rest.</w:t>
      </w:r>
    </w:p>
    <w:p>
      <w:pPr>
        <w:pStyle w:val="ListBullet"/>
        <w:spacing w:before="20" w:after="20"/>
      </w:pPr>
      <w:r>
        <w:rPr>
          <w:sz w:val="18"/>
        </w:rPr>
        <w:t>Re-architected the cloud platform from Lambda microservices to a modular monolith, significantly improving development velocity; re-wrote DSP algorithms in C++ for iMX6 edge hardware.</w:t>
      </w:r>
    </w:p>
    <w:p>
      <w:pPr>
        <w:pStyle w:val="ListBullet"/>
        <w:spacing w:before="20" w:after="20"/>
      </w:pPr>
      <w:r>
        <w:rPr>
          <w:sz w:val="18"/>
        </w:rPr>
        <w:t>Shipped a full company portal with diagnostic tooling, MCP integrations, and agentic infrastructure monitoring in ~30 days.</w:t>
      </w:r>
    </w:p>
    <w:p>
      <w:pPr>
        <w:spacing w:before="80" w:after="20"/>
      </w:pPr>
      <w:r>
        <w:rPr>
          <w:b/>
          <w:sz w:val="19"/>
        </w:rPr>
        <w:t>Director of Software Development  ·  Flex Logix Technologies  ·  Mountain View, CA  |  Dec 2020 – Oct 2022</w:t>
      </w:r>
    </w:p>
    <w:p>
      <w:pPr>
        <w:spacing w:before="0" w:after="40"/>
      </w:pPr>
      <w:r>
        <w:rPr>
          <w:i/>
          <w:sz w:val="18"/>
        </w:rPr>
        <w:t>Directed Compiler, DevOps, and Solutions Architecture (20 engineers) for an AI inference accelerator — the complete software ecosystem from compiler to customer deployment tooling.</w:t>
      </w:r>
    </w:p>
    <w:p>
      <w:pPr>
        <w:pStyle w:val="ListBullet"/>
        <w:spacing w:before="20" w:after="20"/>
      </w:pPr>
      <w:r>
        <w:rPr>
          <w:sz w:val="18"/>
        </w:rPr>
        <w:t>Developed compiler infrastructure to multiplex compile and place-and-route jobs across the toolchain; containerized for cloud deployment.</w:t>
      </w:r>
    </w:p>
    <w:p>
      <w:pPr>
        <w:pStyle w:val="ListBullet"/>
        <w:spacing w:before="20" w:after="20"/>
      </w:pPr>
      <w:r>
        <w:rPr>
          <w:sz w:val="18"/>
        </w:rPr>
        <w:t>Built operator kernel configurations targeting the eFPGA RTL macros — convolutional layers, activations, CONCAT, and Winograd convolution optimizations — working directly against the hardware team's design.</w:t>
      </w:r>
    </w:p>
    <w:p>
      <w:pPr>
        <w:pStyle w:val="ListBullet"/>
        <w:spacing w:before="20" w:after="20"/>
      </w:pPr>
      <w:r>
        <w:rPr>
          <w:sz w:val="18"/>
        </w:rPr>
        <w:t>Led the team that built a vision ML-Ops pipeline and expanded model runtime support from 2 to 30 models, including YOLOv3/YOLOv4 CNN operator optimization.</w:t>
      </w:r>
    </w:p>
    <w:p>
      <w:pPr>
        <w:pStyle w:val="ListBullet"/>
        <w:spacing w:before="20" w:after="20"/>
      </w:pPr>
      <w:r>
        <w:rPr>
          <w:sz w:val="18"/>
        </w:rPr>
        <w:t>Developed the Thunderbolt driver enabling PCIe-over-Thunderbolt attach — the customer attach path for the development platform — and a model validation UI integrating Roboflow and vision SDK containers for running and validating inference on device.</w:t>
      </w:r>
    </w:p>
    <w:p>
      <w:pPr>
        <w:pStyle w:val="ListBullet"/>
        <w:spacing w:before="20" w:after="20"/>
      </w:pPr>
      <w:r>
        <w:rPr>
          <w:sz w:val="18"/>
        </w:rPr>
        <w:t>Oversaw GPU cluster deployment and scaled the runtime environment; developed CNN integrity check tooling.</w:t>
      </w:r>
    </w:p>
    <w:p>
      <w:pPr>
        <w:spacing w:before="80" w:after="20"/>
      </w:pPr>
      <w:r>
        <w:rPr>
          <w:b/>
          <w:sz w:val="19"/>
        </w:rPr>
        <w:t>Senior Software Development Manager  ·  Amazon Web Services  ·  Cupertino, CA  |  Aug 2019 – Dec 2020</w:t>
      </w:r>
    </w:p>
    <w:p>
      <w:pPr>
        <w:spacing w:before="0" w:after="40"/>
      </w:pPr>
      <w:r>
        <w:rPr>
          <w:i/>
          <w:sz w:val="18"/>
        </w:rPr>
        <w:t>Led a 12-person firmware/infra/DevOps team replacing IPMI across Amazon's data center fleet.</w:t>
      </w:r>
    </w:p>
    <w:p>
      <w:pPr>
        <w:pStyle w:val="ListBullet"/>
        <w:spacing w:before="20" w:after="20"/>
      </w:pPr>
      <w:r>
        <w:rPr>
          <w:sz w:val="18"/>
        </w:rPr>
        <w:t>Built the custom BMC firmware stack and the microservices for hardware installation tracking, firmware update orchestration, and fleet health monitoring behind it.</w:t>
      </w:r>
    </w:p>
    <w:p>
      <w:pPr>
        <w:spacing w:before="80" w:after="20"/>
      </w:pPr>
      <w:r>
        <w:rPr>
          <w:b/>
          <w:sz w:val="19"/>
        </w:rPr>
        <w:t>Section Manager, Software Development  ·  Hewlett Packard Enterprise (3PAR Acquisition)  ·  San Jose, CA  |  Aug 2017 – Aug 2019</w:t>
      </w:r>
    </w:p>
    <w:p>
      <w:pPr>
        <w:spacing w:before="0" w:after="40"/>
      </w:pPr>
      <w:r>
        <w:rPr>
          <w:i/>
          <w:sz w:val="18"/>
        </w:rPr>
        <w:t>After Gen6 ASIC completion in 2015, stepped into software leadership during the massive usermode re-architecture — formally taking the Software Section Manager role in 2017 and driving the project to full product release in 2019. HPE Primera shipped entirely in usermode.</w:t>
      </w:r>
    </w:p>
    <w:p>
      <w:pPr>
        <w:pStyle w:val="ListBullet"/>
        <w:spacing w:before="20" w:after="20"/>
      </w:pPr>
      <w:r>
        <w:rPr>
          <w:sz w:val="18"/>
        </w:rPr>
        <w:t>Led a 30+ engineer software organization through a multi-year platform re-architecture culminating in the 2019 HPE Primera launch; set the hiring bar, review standards, and release discipline.</w:t>
      </w:r>
    </w:p>
    <w:p>
      <w:pPr>
        <w:pStyle w:val="ListBullet"/>
        <w:spacing w:before="20" w:after="20"/>
      </w:pPr>
      <w:r>
        <w:rPr>
          <w:sz w:val="18"/>
        </w:rPr>
        <w:t>Final escalation point for customer-impacting issues during launch.</w:t>
      </w:r>
    </w:p>
    <w:p>
      <w:pPr>
        <w:spacing w:before="80" w:after="20"/>
      </w:pPr>
      <w:r>
        <w:rPr>
          <w:b/>
          <w:sz w:val="19"/>
        </w:rPr>
        <w:t>Section Manager, ASIC Development  ·  Hewlett Packard Enterprise (3PAR Acquisition)  ·  Fremont, CA  |  Sep 2009 – Aug 2017</w:t>
      </w:r>
    </w:p>
    <w:p>
      <w:pPr>
        <w:spacing w:before="0" w:after="40"/>
      </w:pPr>
      <w:r>
        <w:rPr>
          <w:i/>
          <w:sz w:val="18"/>
        </w:rPr>
        <w:t>Led ASIC development across five silicon generations — the hardware side of the hardware/software boundary this role sits on.</w:t>
      </w:r>
    </w:p>
    <w:p>
      <w:pPr>
        <w:pStyle w:val="ListBullet"/>
        <w:spacing w:before="20" w:after="20"/>
      </w:pPr>
      <w:r>
        <w:rPr>
          <w:sz w:val="18"/>
        </w:rPr>
        <w:t>Gen6 was a full micro-architecture overhaul — virtualized DMA pipeline scaling from 8 to 256 parallel engines, cache relocated from ASIC-local DDR3 to unified processor memory over PCIe Gen3.</w:t>
      </w:r>
    </w:p>
    <w:p>
      <w:pPr>
        <w:pStyle w:val="ListBullet"/>
        <w:spacing w:before="20" w:after="20"/>
      </w:pPr>
      <w:r>
        <w:rPr>
          <w:sz w:val="18"/>
        </w:rPr>
        <w:t>Served as primary architecture decision-maker at the hardware/software boundary — defined the interfaces, memory access patterns, and tradeoffs that shaped the entire software stack above.</w:t>
      </w:r>
    </w:p>
    <w:p>
      <w:pPr>
        <w:pStyle w:val="ListBullet"/>
        <w:spacing w:before="20" w:after="20"/>
      </w:pPr>
      <w:r>
        <w:rPr>
          <w:sz w:val="18"/>
        </w:rPr>
        <w:t>Co-inventor on three patents (interrupt ordering, write commitment, NUMA synchronization); Gen6 taped out with zero ECOs and zero respins.</w:t>
      </w:r>
    </w:p>
    <w:p>
      <w:pPr>
        <w:spacing w:before="80" w:after="20"/>
      </w:pPr>
      <w:r>
        <w:rPr>
          <w:b/>
          <w:sz w:val="19"/>
        </w:rPr>
        <w:t>ASIC Design Lead  ·  3PAR / Hewlett Packard Enterprise  ·  Fremont, CA  |  Jun 2005 – Aug 2009</w:t>
      </w:r>
    </w:p>
    <w:p>
      <w:pPr>
        <w:spacing w:before="0" w:after="40"/>
      </w:pPr>
      <w:r>
        <w:rPr>
          <w:i/>
          <w:sz w:val="18"/>
        </w:rPr>
        <w:t>Joined 3PAR as ASIC Design Lead in 2005 — the start of a 14-year tenure through the company's IPO, HP acquisition, and two subsequent management roles. Led design and implementation of the Gen4 ASIC: the chip that held the storage cache in ASIC-local DDR3 and connected the backplane, Fibre Channel, and SAS line cards through a single fabric.</w:t>
      </w:r>
    </w:p>
    <w:p>
      <w:pPr>
        <w:pStyle w:val="ListBullet"/>
        <w:spacing w:before="20" w:after="20"/>
      </w:pPr>
      <w:r>
        <w:rPr>
          <w:sz w:val="18"/>
        </w:rPr>
        <w:t>Designed the application layer for backplane and PCIe host connect — established the architectural foundation that Gen5 carried forward</w:t>
      </w:r>
    </w:p>
    <w:p>
      <w:pPr>
        <w:spacing w:before="120" w:after="20"/>
      </w:pPr>
      <w:r>
        <w:rPr>
          <w:b/>
          <w:sz w:val="19"/>
        </w:rPr>
        <w:t>Earlier Career</w:t>
      </w:r>
    </w:p>
    <w:p>
      <w:pPr>
        <w:pStyle w:val="ListBullet"/>
        <w:spacing w:before="20" w:after="20"/>
      </w:pPr>
      <w:r>
        <w:rPr>
          <w:sz w:val="18"/>
        </w:rPr>
        <w:t>ASIC Design Engineer  ·  Mistletoe Technologies (later Gigafin Networks)  ·  Jun 2003 – Jun 2005</w:t>
      </w:r>
    </w:p>
    <w:p>
      <w:pPr>
        <w:pStyle w:val="ListBullet"/>
        <w:spacing w:before="20" w:after="20"/>
      </w:pPr>
      <w:r>
        <w:rPr>
          <w:sz w:val="18"/>
        </w:rPr>
        <w:t>ASIC Design Engineer  ·  Aarohi Communications  ·  Jun 2002 – Jun 2003</w:t>
      </w:r>
    </w:p>
    <w:p>
      <w:pPr>
        <w:pStyle w:val="ListBullet"/>
        <w:spacing w:before="20" w:after="20"/>
      </w:pPr>
      <w:r>
        <w:rPr>
          <w:sz w:val="18"/>
        </w:rPr>
        <w:t>ASIC Design / Verification Engineer  ·  Caspian Networks  ·  Jun 2000 – Jun 2002</w:t>
      </w:r>
    </w:p>
    <w:p>
      <w:pPr>
        <w:pStyle w:val="ListBullet"/>
        <w:spacing w:before="20" w:after="20"/>
      </w:pPr>
      <w:r>
        <w:rPr>
          <w:sz w:val="18"/>
        </w:rPr>
        <w:t>ASIC Design / Verification Engineer  ·  iReady Corporation  ·  Dec 1998 – Jun 2000</w:t>
      </w:r>
    </w:p>
    <w:p>
      <w:pPr>
        <w:pStyle w:val="ListBullet"/>
        <w:spacing w:before="20" w:after="20"/>
      </w:pPr>
      <w:r>
        <w:rPr>
          <w:sz w:val="18"/>
        </w:rPr>
        <w:t>Engineering Intern — ASIC Tools Team  ·  Cisco Systems  ·  Jun 1996 – Dec 1998</w:t>
      </w:r>
    </w:p>
    <w:p>
      <w:pPr>
        <w:spacing w:before="160" w:after="60"/>
      </w:pPr>
      <w:r>
        <w:rPr>
          <w:b/>
          <w:color w:val="444444"/>
          <w:sz w:val="18"/>
        </w:rPr>
        <w:t>PATENTS</w:t>
      </w:r>
    </w:p>
    <w:p>
      <w:pPr>
        <w:spacing w:before="40" w:after="40"/>
        <w:pBdr>
          <w:bottom w:val="single" w:sz="4" w:space="1" w:color="CCCCCC"/>
        </w:pBdr>
      </w:pPr>
    </w:p>
    <w:p>
      <w:pPr>
        <w:spacing w:before="40" w:after="20"/>
      </w:pPr>
      <w:r>
        <w:rPr>
          <w:b/>
          <w:sz w:val="18"/>
        </w:rPr>
        <w:t>US10467162  Interrupt based on a last interrupt request indicator and a work acknowledgement</w:t>
      </w:r>
    </w:p>
    <w:p>
      <w:pPr>
        <w:spacing w:before="0" w:after="60"/>
      </w:pPr>
      <w:r>
        <w:rPr>
          <w:color w:val="555555"/>
          <w:sz w:val="17"/>
        </w:rPr>
        <w:t>2019-11  ·  Hewlett Packard Enterprise  ·  Co-inventors: Gregory Lee Dykema, Michael T. Longenbach  ·  Key patent enabling Gen6 cache migration to processor memory — interrupt ordering mechanism ensuring correct semantics when the storage cache moved from ASIC-local DDR3 to unified processor memory</w:t>
      </w:r>
    </w:p>
    <w:p>
      <w:pPr>
        <w:spacing w:before="40" w:after="20"/>
      </w:pPr>
      <w:r>
        <w:rPr>
          <w:b/>
          <w:sz w:val="18"/>
        </w:rPr>
        <w:t>US20180373653  Commitment of acknowledged data in response to request to commit</w:t>
      </w:r>
    </w:p>
    <w:p>
      <w:pPr>
        <w:spacing w:before="0" w:after="60"/>
      </w:pPr>
      <w:r>
        <w:rPr>
          <w:color w:val="555555"/>
          <w:sz w:val="17"/>
        </w:rPr>
        <w:t>application  ·  Hewlett Packard Enterprise  ·  Co-inventors: Gregory Lee Dykema, Siamak Nazari, Michael T. Longenbach  ·  Write commitment ordering mechanism complementing the interrupt architecture in the Gen6 ASIC transition</w:t>
      </w:r>
    </w:p>
    <w:p>
      <w:pPr>
        <w:spacing w:before="40" w:after="20"/>
      </w:pPr>
      <w:r>
        <w:rPr>
          <w:b/>
          <w:sz w:val="18"/>
        </w:rPr>
        <w:t>US8244930  Mechanisms for synchronizing data transfers between non-uniform memory architecture computers</w:t>
      </w:r>
    </w:p>
    <w:p>
      <w:pPr>
        <w:spacing w:before="0" w:after="60"/>
      </w:pPr>
      <w:r>
        <w:rPr>
          <w:color w:val="555555"/>
          <w:sz w:val="17"/>
        </w:rPr>
        <w:t>2012-08  ·  3PAR / Hewlett-Packard  ·  Co-inventors: Greg L. Dykema, David H. Bassett  ·  NUMA data transfer synchronization from the Gen4/Gen5 dual-ASIC node architecture</w:t>
      </w:r>
    </w:p>
    <w:p>
      <w:pPr>
        <w:spacing w:before="40" w:after="20"/>
      </w:pPr>
      <w:r>
        <w:rPr>
          <w:b/>
          <w:sz w:val="18"/>
        </w:rPr>
        <w:t>US20070019661  Packet output buffer for semantic processor</w:t>
      </w:r>
    </w:p>
    <w:p>
      <w:pPr>
        <w:spacing w:before="0" w:after="60"/>
      </w:pPr>
      <w:r>
        <w:rPr>
          <w:color w:val="555555"/>
          <w:sz w:val="17"/>
        </w:rPr>
        <w:t>application  ·  Gigafin Networks  ·  Co-inventors: Kevin Rowett, Rajesh Nair, Caveh Jalali</w:t>
      </w:r>
    </w:p>
    <w:p>
      <w:pPr>
        <w:spacing w:before="160" w:after="60"/>
      </w:pPr>
      <w:r>
        <w:rPr>
          <w:b/>
          <w:color w:val="444444"/>
          <w:sz w:val="18"/>
        </w:rPr>
        <w:t>SKILLS</w:t>
      </w:r>
    </w:p>
    <w:p>
      <w:pPr>
        <w:spacing w:before="40" w:after="40"/>
        <w:pBdr>
          <w:bottom w:val="single" w:sz="4" w:space="1" w:color="CCCCCC"/>
        </w:pBdr>
      </w:pPr>
    </w:p>
    <w:p>
      <w:pPr>
        <w:spacing w:before="40" w:after="40"/>
      </w:pPr>
      <w:r>
        <w:rPr>
          <w:b/>
          <w:sz w:val="18"/>
        </w:rPr>
        <w:t xml:space="preserve">AI Accelerator Software:  </w:t>
      </w:r>
      <w:r>
        <w:rPr>
          <w:sz w:val="18"/>
        </w:rPr>
        <w:t>Compiler infrastructure &amp; toolchains  ·  Inference runtime &amp; operator kernels  ·  Model deployment &amp; validation tooling  ·  Customer SDKs &amp; attach paths (PCIe/Thunderbolt driver)  ·  ML-Ops pipelines (2→30 models)  ·  GPU cluster runtime  ·  HW/SW codesign (5 ASIC generations, 3 patents)</w:t>
      </w:r>
    </w:p>
    <w:p>
      <w:pPr>
        <w:spacing w:before="40" w:after="40"/>
      </w:pPr>
      <w:r>
        <w:rPr>
          <w:b/>
          <w:sz w:val="18"/>
        </w:rPr>
        <w:t xml:space="preserve">AI Infrastructure (Current):  </w:t>
      </w:r>
      <w:r>
        <w:rPr>
          <w:sz w:val="18"/>
        </w:rPr>
        <w:t>AWS Bedrock multi-model platform (Tokenburner)  ·  Multi-agent development platforms  ·  Claude/LLM integration  ·  C/C++  ·  Python  ·  TypeScript</w:t>
      </w:r>
    </w:p>
    <w:p>
      <w:pPr>
        <w:spacing w:before="40" w:after="40"/>
      </w:pPr>
      <w:r>
        <w:rPr>
          <w:b/>
          <w:sz w:val="18"/>
        </w:rPr>
        <w:t xml:space="preserve">Leadership:  </w:t>
      </w:r>
      <w:r>
        <w:rPr>
          <w:sz w:val="18"/>
        </w:rPr>
        <w:t>Engineering org leadership (10-30 engineers)  ·  Cross-functional team building  ·  Startup to enterprise scaling  ·  Agentic organization design</w:t>
      </w:r>
    </w:p>
    <w:p>
      <w:pPr>
        <w:spacing w:before="40" w:after="40"/>
      </w:pPr>
      <w:r>
        <w:rPr>
          <w:b/>
          <w:sz w:val="18"/>
        </w:rPr>
        <w:t xml:space="preserve">Agentic AI:  </w:t>
      </w:r>
      <w:r>
        <w:rPr>
          <w:sz w:val="18"/>
        </w:rPr>
        <w:t>Multi-agent platform architecture  ·  Agent role design  ·  MCP integrations</w:t>
      </w:r>
    </w:p>
    <w:p>
      <w:pPr>
        <w:spacing w:before="40" w:after="40"/>
      </w:pPr>
      <w:r>
        <w:rPr>
          <w:b/>
          <w:sz w:val="18"/>
        </w:rPr>
        <w:t xml:space="preserve">Domains:  </w:t>
      </w:r>
      <w:r>
        <w:rPr>
          <w:sz w:val="18"/>
        </w:rPr>
        <w:t>Indoor location systems  ·  Vision inferencing  ·  IoT / Edge  ·  Cloud SaaS  ·  ASIC design &amp; validation  ·  Storage systems  ·  Inference accelerators  ·  Physical AI</w:t>
      </w:r>
    </w:p>
    <w:p>
      <w:pPr>
        <w:spacing w:before="40" w:after="40"/>
      </w:pPr>
      <w:r>
        <w:rPr>
          <w:b/>
          <w:sz w:val="18"/>
        </w:rPr>
        <w:t xml:space="preserve">Languages:  </w:t>
      </w:r>
      <w:r>
        <w:rPr>
          <w:sz w:val="18"/>
        </w:rPr>
        <w:t>Python  ·  C/C++  ·  Verilog / SystemVerilog  ·  Perl</w:t>
      </w:r>
    </w:p>
    <w:p>
      <w:pPr>
        <w:spacing w:before="40" w:after="40"/>
      </w:pPr>
      <w:r>
        <w:rPr>
          <w:b/>
          <w:sz w:val="18"/>
        </w:rPr>
        <w:t xml:space="preserve">Cloud &amp; Infra:  </w:t>
      </w:r>
      <w:r>
        <w:rPr>
          <w:sz w:val="18"/>
        </w:rPr>
        <w:t>AWS  ·  ECS  ·  Lambda  ·  Apache Flink  ·  RDS  ·  Athena  ·  CDK  ·  Docker  ·  Jenkins  ·  GitLab</w:t>
      </w:r>
    </w:p>
    <w:p>
      <w:pPr>
        <w:spacing w:before="40" w:after="40"/>
      </w:pPr>
      <w:r>
        <w:rPr>
          <w:b/>
          <w:sz w:val="18"/>
        </w:rPr>
        <w:t xml:space="preserve">Interfaces:  </w:t>
      </w:r>
      <w:r>
        <w:rPr>
          <w:sz w:val="18"/>
        </w:rPr>
        <w:t>PCIe  ·  DDR  ·  Ethernet  ·  Network  ·  SPI  ·  I2C  ·  Thunderbolt</w:t>
      </w:r>
    </w:p>
    <w:p>
      <w:pPr>
        <w:spacing w:before="160" w:after="60"/>
      </w:pPr>
      <w:r>
        <w:rPr>
          <w:b/>
          <w:color w:val="444444"/>
          <w:sz w:val="18"/>
        </w:rPr>
        <w:t>EDUCATION</w:t>
      </w:r>
    </w:p>
    <w:p>
      <w:pPr>
        <w:spacing w:before="40" w:after="40"/>
        <w:pBdr>
          <w:bottom w:val="single" w:sz="4" w:space="1" w:color="CCCCCC"/>
        </w:pBdr>
      </w:pPr>
    </w:p>
    <w:p>
      <w:pPr>
        <w:spacing w:before="40" w:after="40"/>
      </w:pPr>
      <w:r>
        <w:rPr>
          <w:sz w:val="18"/>
        </w:rPr>
        <w:t>Purdue University  ·  BS Computer Engineering  ·  BS Electrical Engineering  ·  Dec 1998</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